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shd w:val="clear" w:color="auto" w:fill="FFFFFF"/>
        </w:rPr>
      </w:pPr>
      <w:r>
        <w:rPr>
          <w:rFonts w:hint="eastAsia"/>
          <w:shd w:val="clear" w:color="auto" w:fill="FFFFFF"/>
        </w:rPr>
        <w:t>关于</w:t>
      </w:r>
      <w:r>
        <w:rPr>
          <w:rFonts w:hint="eastAsia"/>
          <w:shd w:val="clear" w:color="auto" w:fill="FFFFFF"/>
          <w:lang w:eastAsia="zh-CN"/>
        </w:rPr>
        <w:t>组织研究生</w:t>
      </w:r>
      <w:r>
        <w:rPr>
          <w:rFonts w:hint="eastAsia"/>
          <w:shd w:val="clear" w:color="auto" w:fill="FFFFFF"/>
        </w:rPr>
        <w:t>参加</w:t>
      </w:r>
      <w:r>
        <w:rPr>
          <w:rFonts w:hint="eastAsia"/>
          <w:shd w:val="clear" w:color="auto" w:fill="FFFFFF"/>
          <w:lang w:eastAsia="zh-CN"/>
        </w:rPr>
        <w:t>首届</w:t>
      </w:r>
      <w:r>
        <w:rPr>
          <w:rFonts w:hint="eastAsia"/>
          <w:shd w:val="clear" w:color="auto" w:fill="FFFFFF"/>
        </w:rPr>
        <w:t>中国研究生</w:t>
      </w:r>
    </w:p>
    <w:p>
      <w:pPr>
        <w:pStyle w:val="25"/>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shd w:val="clear" w:color="auto" w:fill="FFFFFF"/>
          <w:lang w:eastAsia="zh-CN"/>
        </w:rPr>
      </w:pPr>
      <w:r>
        <w:rPr>
          <w:rFonts w:hint="eastAsia"/>
          <w:shd w:val="clear" w:color="auto" w:fill="FFFFFF"/>
          <w:lang w:eastAsia="zh-CN"/>
        </w:rPr>
        <w:t>“双碳”创新与创意大赛的通知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shd w:val="clear" w:color="auto" w:fill="FFFFFF"/>
          <w:lang w:val="en-US" w:eastAsia="zh-CN"/>
        </w:rPr>
      </w:pPr>
      <w:r>
        <w:rPr>
          <w:rFonts w:hint="eastAsia"/>
          <w:shd w:val="clear" w:color="auto" w:fill="FFFFFF"/>
          <w:lang w:val="en-US" w:eastAsia="zh-CN"/>
        </w:rPr>
        <w:t>2022年，围绕“双碳”科技创新人才需求，中国研究生创新实践系列大赛增设中国研究生“双碳”创新与创意大赛（以下简称大赛），旨在通过竞赛实践的方式进一步增强研究生对“双碳”战略的认识，提升研究生服务国家重大战略的自觉性，调动研究生参与“双碳”建设的积极性，提高碳达峰碳中和相关专业人才培养质量，加大高校与社会之间产学研的深度融合，从而让科研项目及团队的成果获得转化及孵化，助力实现“3060双碳”目标。现将本届大赛有关情况通知如下：</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大赛名称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第一届中国研究生“双碳”创新与创意大赛</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组织单位</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2" w:leftChars="0" w:firstLine="482" w:firstLineChars="0"/>
        <w:jc w:val="both"/>
        <w:textAlignment w:val="auto"/>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bCs/>
          <w:sz w:val="24"/>
          <w:szCs w:val="24"/>
          <w:lang w:val="en-US" w:eastAsia="zh-CN"/>
        </w:rPr>
        <w:t>指导单位</w:t>
      </w:r>
      <w:r>
        <w:rPr>
          <w:rFonts w:hint="eastAsia" w:cs="Times New Roman"/>
          <w:b/>
          <w:bCs/>
          <w:sz w:val="24"/>
          <w:szCs w:val="24"/>
          <w:lang w:val="en-US" w:eastAsia="zh-CN"/>
        </w:rPr>
        <w:t>：</w:t>
      </w:r>
      <w:r>
        <w:rPr>
          <w:rFonts w:hint="eastAsia" w:ascii="Times New Roman" w:hAnsi="Times New Roman" w:eastAsia="仿宋" w:cs="Times New Roman"/>
          <w:b w:val="0"/>
          <w:bCs w:val="0"/>
          <w:sz w:val="24"/>
          <w:szCs w:val="24"/>
          <w:lang w:val="en-US" w:eastAsia="zh-CN"/>
        </w:rPr>
        <w:t>教育部学位管理与研究生教育司</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2" w:leftChars="0" w:firstLine="482" w:firstLineChars="0"/>
        <w:jc w:val="both"/>
        <w:textAlignment w:val="auto"/>
        <w:rPr>
          <w:rFonts w:hint="eastAsia" w:ascii="Times New Roman" w:hAnsi="Times New Roman" w:eastAsia="仿宋" w:cs="Times New Roman"/>
          <w:b w:val="0"/>
          <w:bCs w:val="0"/>
          <w:sz w:val="24"/>
          <w:szCs w:val="24"/>
          <w:lang w:val="en-US" w:eastAsia="zh-CN"/>
        </w:rPr>
      </w:pPr>
      <w:r>
        <w:rPr>
          <w:rFonts w:hint="eastAsia" w:ascii="Times New Roman" w:hAnsi="Times New Roman" w:eastAsia="仿宋" w:cs="Times New Roman"/>
          <w:b/>
          <w:bCs/>
          <w:sz w:val="24"/>
          <w:szCs w:val="24"/>
          <w:lang w:val="en-US" w:eastAsia="zh-CN"/>
        </w:rPr>
        <w:t>主办单位</w:t>
      </w:r>
      <w:r>
        <w:rPr>
          <w:rFonts w:hint="eastAsia" w:cs="Times New Roman"/>
          <w:b/>
          <w:bCs/>
          <w:sz w:val="24"/>
          <w:szCs w:val="24"/>
          <w:lang w:val="en-US" w:eastAsia="zh-CN"/>
        </w:rPr>
        <w:t>：</w:t>
      </w:r>
      <w:r>
        <w:rPr>
          <w:rFonts w:hint="eastAsia" w:ascii="Times New Roman" w:hAnsi="Times New Roman" w:eastAsia="仿宋" w:cs="Times New Roman"/>
          <w:b w:val="0"/>
          <w:bCs w:val="0"/>
          <w:sz w:val="24"/>
          <w:szCs w:val="24"/>
          <w:lang w:val="en-US" w:eastAsia="zh-CN"/>
        </w:rPr>
        <w:t>中国学位与研究生教育学会</w:t>
      </w:r>
      <w:r>
        <w:rPr>
          <w:rFonts w:hint="eastAsia" w:cs="Times New Roman"/>
          <w:b w:val="0"/>
          <w:bCs w:val="0"/>
          <w:sz w:val="24"/>
          <w:szCs w:val="24"/>
          <w:lang w:val="en-US" w:eastAsia="zh-CN"/>
        </w:rPr>
        <w:t>；</w:t>
      </w:r>
      <w:r>
        <w:rPr>
          <w:rFonts w:hint="eastAsia" w:ascii="Times New Roman" w:hAnsi="Times New Roman" w:eastAsia="仿宋" w:cs="Times New Roman"/>
          <w:b w:val="0"/>
          <w:bCs w:val="0"/>
          <w:sz w:val="24"/>
          <w:szCs w:val="24"/>
          <w:lang w:val="en-US" w:eastAsia="zh-CN"/>
        </w:rPr>
        <w:t>中国科协青少年科技中心 </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2" w:leftChars="0" w:firstLine="482" w:firstLineChars="0"/>
        <w:jc w:val="both"/>
        <w:textAlignment w:val="auto"/>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bCs/>
          <w:sz w:val="24"/>
          <w:szCs w:val="24"/>
          <w:lang w:val="en-US" w:eastAsia="zh-CN"/>
        </w:rPr>
        <w:t>赛事承办指导单位</w:t>
      </w:r>
      <w:r>
        <w:rPr>
          <w:rFonts w:hint="eastAsia" w:cs="Times New Roman"/>
          <w:b w:val="0"/>
          <w:bCs w:val="0"/>
          <w:sz w:val="24"/>
          <w:szCs w:val="24"/>
          <w:lang w:val="en-US" w:eastAsia="zh-CN"/>
        </w:rPr>
        <w:t>：</w:t>
      </w:r>
      <w:r>
        <w:rPr>
          <w:rFonts w:hint="eastAsia" w:ascii="Times New Roman" w:hAnsi="Times New Roman" w:eastAsia="仿宋" w:cs="Times New Roman"/>
          <w:b w:val="0"/>
          <w:bCs w:val="0"/>
          <w:sz w:val="24"/>
          <w:szCs w:val="24"/>
          <w:lang w:val="en-US" w:eastAsia="zh-CN"/>
        </w:rPr>
        <w:t>深圳市教育局</w:t>
      </w:r>
      <w:r>
        <w:rPr>
          <w:rFonts w:hint="eastAsia" w:cs="Times New Roman"/>
          <w:b w:val="0"/>
          <w:bCs w:val="0"/>
          <w:sz w:val="24"/>
          <w:szCs w:val="24"/>
          <w:lang w:val="en-US" w:eastAsia="zh-CN"/>
        </w:rPr>
        <w:t>；</w:t>
      </w:r>
      <w:r>
        <w:rPr>
          <w:rFonts w:hint="eastAsia" w:ascii="Times New Roman" w:hAnsi="Times New Roman" w:eastAsia="仿宋" w:cs="Times New Roman"/>
          <w:b w:val="0"/>
          <w:bCs w:val="0"/>
          <w:sz w:val="24"/>
          <w:szCs w:val="24"/>
          <w:lang w:val="en-US" w:eastAsia="zh-CN"/>
        </w:rPr>
        <w:t>深圳市人力资源和社会保障局</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2" w:leftChars="0" w:firstLine="482" w:firstLineChars="0"/>
        <w:jc w:val="both"/>
        <w:textAlignment w:val="auto"/>
      </w:pPr>
      <w:r>
        <w:rPr>
          <w:rFonts w:hint="eastAsia" w:ascii="Times New Roman" w:hAnsi="Times New Roman" w:eastAsia="仿宋" w:cs="Times New Roman"/>
          <w:b/>
          <w:bCs/>
          <w:sz w:val="24"/>
          <w:szCs w:val="24"/>
          <w:lang w:val="en-US" w:eastAsia="zh-CN"/>
        </w:rPr>
        <w:t>本届大赛承办单位</w:t>
      </w:r>
      <w:r>
        <w:rPr>
          <w:rFonts w:hint="eastAsia" w:cs="Times New Roman"/>
          <w:b w:val="0"/>
          <w:bCs w:val="0"/>
          <w:sz w:val="24"/>
          <w:szCs w:val="24"/>
          <w:lang w:val="en-US" w:eastAsia="zh-CN"/>
        </w:rPr>
        <w:t>：</w:t>
      </w:r>
      <w:r>
        <w:rPr>
          <w:rFonts w:hint="eastAsia" w:ascii="Times New Roman" w:hAnsi="Times New Roman" w:eastAsia="仿宋" w:cs="Times New Roman"/>
          <w:b w:val="0"/>
          <w:bCs w:val="0"/>
          <w:sz w:val="24"/>
          <w:szCs w:val="24"/>
          <w:lang w:val="en-US" w:eastAsia="zh-CN"/>
        </w:rPr>
        <w:t>清华大学深圳国际研究生院</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2" w:leftChars="0" w:firstLine="482" w:firstLineChars="0"/>
        <w:jc w:val="both"/>
        <w:textAlignment w:val="auto"/>
        <w:rPr>
          <w:rFonts w:hint="eastAsia" w:ascii="Times New Roman" w:hAnsi="Times New Roman" w:eastAsia="仿宋" w:cs="Times New Roman"/>
          <w:b w:val="0"/>
          <w:bCs w:val="0"/>
          <w:sz w:val="24"/>
          <w:szCs w:val="24"/>
          <w:lang w:val="en-US" w:eastAsia="zh-CN"/>
        </w:rPr>
      </w:pPr>
      <w:r>
        <w:rPr>
          <w:rFonts w:hint="eastAsia" w:cs="Times New Roman"/>
          <w:b/>
          <w:bCs/>
          <w:sz w:val="24"/>
          <w:szCs w:val="24"/>
          <w:lang w:val="en-US" w:eastAsia="zh-CN"/>
        </w:rPr>
        <w:t>本届大赛协办单位</w:t>
      </w:r>
      <w:r>
        <w:rPr>
          <w:rFonts w:hint="eastAsia" w:ascii="Times New Roman" w:hAnsi="Times New Roman" w:eastAsia="仿宋" w:cs="Times New Roman"/>
          <w:b/>
          <w:bCs/>
          <w:sz w:val="24"/>
          <w:szCs w:val="24"/>
          <w:lang w:val="en-US" w:eastAsia="zh-CN"/>
        </w:rPr>
        <w:t>：</w:t>
      </w:r>
      <w:r>
        <w:rPr>
          <w:rFonts w:hint="eastAsia" w:ascii="Times New Roman" w:hAnsi="Times New Roman" w:eastAsia="仿宋" w:cs="Times New Roman"/>
          <w:b w:val="0"/>
          <w:bCs w:val="0"/>
          <w:sz w:val="24"/>
          <w:szCs w:val="24"/>
          <w:lang w:val="en-US" w:eastAsia="zh-CN"/>
        </w:rPr>
        <w:t>清华i-Space</w:t>
      </w:r>
      <w:r>
        <w:rPr>
          <w:rFonts w:hint="eastAsia" w:cs="Times New Roman"/>
          <w:b w:val="0"/>
          <w:bCs w:val="0"/>
          <w:sz w:val="24"/>
          <w:szCs w:val="24"/>
          <w:lang w:val="en-US" w:eastAsia="zh-CN"/>
        </w:rPr>
        <w:t>；</w:t>
      </w:r>
      <w:r>
        <w:rPr>
          <w:rFonts w:hint="eastAsia" w:ascii="Times New Roman" w:hAnsi="Times New Roman" w:eastAsia="仿宋" w:cs="Times New Roman"/>
          <w:b w:val="0"/>
          <w:bCs w:val="0"/>
          <w:sz w:val="24"/>
          <w:szCs w:val="24"/>
          <w:lang w:val="en-US" w:eastAsia="zh-CN"/>
        </w:rPr>
        <w:t>水木深研创业研究院</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大赛主题及参赛项目要求</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1. 大赛主题</w:t>
      </w:r>
      <w:r>
        <w:rPr>
          <w:rFonts w:hint="eastAsia" w:ascii="Times New Roman" w:hAnsi="Times New Roman" w:eastAsia="仿宋" w:cs="Times New Roman"/>
          <w:sz w:val="24"/>
          <w:szCs w:val="24"/>
          <w:lang w:val="en-US" w:eastAsia="zh-CN"/>
        </w:rPr>
        <w:t>：智慧双碳，创享未来</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2. 参赛项目要求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shd w:val="clear" w:color="auto" w:fill="FFFFFF"/>
          <w:lang w:val="en-US" w:eastAsia="zh-CN"/>
        </w:rPr>
      </w:pPr>
      <w:r>
        <w:rPr>
          <w:rFonts w:hint="eastAsia"/>
          <w:shd w:val="clear" w:color="auto" w:fill="FFFFFF"/>
          <w:lang w:val="en-US" w:eastAsia="zh-CN"/>
        </w:rPr>
        <w:t>参赛项目须契合“智慧双碳，创享未来”这一主题，围绕新能源、储能、低碳、节能减排、碳捕集、碳市场等领域，以环境与新能源技术、新材料技术、电子信息技术、先进制造技术、海洋科学技术、生物医药技术、未来人居设计、社会创新设计等前沿技术与设计打造具有社会意义和产业价值的作品，发掘具有前瞻性、先导性和探索性技术与产业相结合的创新项目。参赛项目根据选题可选择以下五个赛道参赛：</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赛道一：双碳+环境与绿色科技</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cs="Times New Roman"/>
          <w:sz w:val="24"/>
          <w:szCs w:val="24"/>
          <w:lang w:val="en-US" w:eastAsia="zh-CN"/>
        </w:rPr>
      </w:pPr>
      <w:r>
        <w:rPr>
          <w:rFonts w:hint="eastAsia" w:ascii="Times New Roman" w:hAnsi="Times New Roman" w:eastAsia="仿宋" w:cs="Times New Roman"/>
          <w:sz w:val="24"/>
          <w:szCs w:val="24"/>
          <w:highlight w:val="yellow"/>
          <w:lang w:val="en-US" w:eastAsia="zh-CN"/>
        </w:rPr>
        <w:t>研究方向包括但不限于：城市环境与复合生态保护、工业与特殊环境保护、陆海交互环境保护、区域跨介质复合污染与环境健康、生态环境大数据与系统管理、全球气候变化与未来生态环境保护等</w:t>
      </w:r>
      <w:r>
        <w:rPr>
          <w:rFonts w:hint="eastAsia" w:cs="Times New Roman"/>
          <w:sz w:val="24"/>
          <w:szCs w:val="24"/>
          <w:highlight w:val="yellow"/>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命题1：水处理工艺的碳减排及能量回收技术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命题2：土壤固碳增汇与农田减污降碳协同增效绿色治理技术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命题3：工业领域减污降碳协同增效</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赛道二：双碳+新材料与新能源</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cs="Times New Roman"/>
          <w:sz w:val="24"/>
          <w:szCs w:val="24"/>
          <w:lang w:val="en-US" w:eastAsia="zh-CN"/>
        </w:rPr>
      </w:pPr>
      <w:r>
        <w:rPr>
          <w:rFonts w:hint="eastAsia" w:ascii="Times New Roman" w:hAnsi="Times New Roman" w:eastAsia="仿宋" w:cs="Times New Roman"/>
          <w:sz w:val="24"/>
          <w:szCs w:val="24"/>
          <w:highlight w:val="yellow"/>
          <w:lang w:val="en-US" w:eastAsia="zh-CN"/>
        </w:rPr>
        <w:t>研究方向包括但不限于：低维材料与器件、能源材料与器件、材料设计与计算、信息功能材料与器件、生物医用材料与器件等</w:t>
      </w:r>
      <w:r>
        <w:rPr>
          <w:rFonts w:hint="eastAsia" w:cs="Times New Roman"/>
          <w:sz w:val="24"/>
          <w:szCs w:val="24"/>
          <w:highlight w:val="yellow"/>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命题1：电子垃圾中的贵金属资源的回收及循环利用</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命题2：海洋油气资源开发耦合碳捕集封存创新技术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命题3：绿色氢能的高效低成本获取与利用技术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命题4：CO2价值循环利用之催化转化技术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命题5：基于减碳节能的光充储集成式电池设计</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命题6：火力发电碳捕集能耗与碳泄露</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赛道三：双碳+电子与信息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cs="Times New Roman"/>
          <w:sz w:val="24"/>
          <w:szCs w:val="24"/>
          <w:highlight w:val="yellow"/>
          <w:lang w:val="en-US" w:eastAsia="zh-CN"/>
        </w:rPr>
      </w:pPr>
      <w:r>
        <w:rPr>
          <w:rFonts w:hint="eastAsia" w:ascii="Times New Roman" w:hAnsi="Times New Roman" w:eastAsia="仿宋" w:cs="Times New Roman"/>
          <w:sz w:val="24"/>
          <w:szCs w:val="24"/>
          <w:highlight w:val="yellow"/>
          <w:lang w:val="en-US" w:eastAsia="zh-CN"/>
        </w:rPr>
        <w:t>研究方向包括但不限于：传感器网络与通信、多维信息处理、新一代网络、三维视频技术、电子科学与技术、信息与通信工程、控制科学与工程、计算机科学与工程、软件工程、网络空间安全等</w:t>
      </w:r>
      <w:r>
        <w:rPr>
          <w:rFonts w:hint="eastAsia" w:cs="Times New Roman"/>
          <w:sz w:val="24"/>
          <w:szCs w:val="24"/>
          <w:highlight w:val="yellow"/>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命题1：绿色低碳信息技术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命题2：绿色高效大规模预训练AI技术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命题3：提升5G基站功率放大器效率减少碳排放关键技术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命题4：多模式能量采集与管理技术</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赛道四：双碳+设计与制造</w:t>
      </w:r>
      <w:r>
        <w:rPr>
          <w:rFonts w:hint="eastAsia" w:ascii="Times New Roman" w:hAnsi="Times New Roman" w:eastAsia="仿宋"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cs="Times New Roman"/>
          <w:sz w:val="24"/>
          <w:szCs w:val="24"/>
          <w:lang w:val="en-US" w:eastAsia="zh-CN"/>
        </w:rPr>
      </w:pPr>
      <w:r>
        <w:rPr>
          <w:rFonts w:hint="eastAsia" w:ascii="Times New Roman" w:hAnsi="Times New Roman" w:eastAsia="仿宋" w:cs="Times New Roman"/>
          <w:sz w:val="24"/>
          <w:szCs w:val="24"/>
          <w:highlight w:val="yellow"/>
          <w:lang w:val="en-US" w:eastAsia="zh-CN"/>
        </w:rPr>
        <w:t>研究方向包括但不限于：智能设备与仪器、精密和超精密加工、精密测控、微纳制造、光电信息存储、互联网+创新设计、未来人居设计思维全球创新、未来城市及支撑技术体系、数字建筑与智能制造等</w:t>
      </w:r>
      <w:r>
        <w:rPr>
          <w:rFonts w:hint="eastAsia" w:cs="Times New Roman"/>
          <w:sz w:val="24"/>
          <w:szCs w:val="24"/>
          <w:highlight w:val="yellow"/>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命题1：绿色建筑与智慧科技</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命题2：低碳制造</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命题3：构筑智能化产品设计制造生产线</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赛道五：双碳+低碳生活与生命健康</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highlight w:val="yellow"/>
          <w:lang w:val="en-US" w:eastAsia="zh-CN"/>
        </w:rPr>
        <w:t>研究方向包括但不限于：健康工程、疫苗工程、制药工程、细胞工程、生物工程与转化医学、海洋技术与工程、海洋能源工程等。</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命题1：超特大城市脱碳技术与路径选择</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命题2：城市低碳建筑能源数字化转型技术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命题3：面向双碳目标的纺织服装企业产业链联动及社会责任履行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命题4：双碳战略与智能交通</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命题5：企业碳排放信息披露的治理机制创新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b/>
          <w:bCs/>
          <w:color w:val="FF0000"/>
          <w:shd w:val="clear" w:color="auto" w:fill="FFFFFF"/>
          <w:lang w:val="en-US" w:eastAsia="zh-CN"/>
        </w:rPr>
      </w:pPr>
      <w:r>
        <w:rPr>
          <w:rFonts w:hint="eastAsia"/>
          <w:b/>
          <w:bCs/>
          <w:color w:val="FF0000"/>
          <w:shd w:val="clear" w:color="auto" w:fill="FFFFFF"/>
          <w:lang w:val="en-US" w:eastAsia="zh-CN"/>
        </w:rPr>
        <w:t>五个赛道共21个命题，每个命题详见附件1：《第一届中国研究生“双碳”创新与创意大赛赛题汇总》。</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参赛对象及方式</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1. 参赛对象</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中国内地（大陆）、港澳台地区在读研究生（硕士生和博士生）、已获得研究生攻读资格的大四本科生（需提供研究生录取证明）和经推荐的海外院校研究生。 </w:t>
      </w:r>
    </w:p>
    <w:p>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2. 参赛方式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赛选手需以组队方式参赛，每队人数为3-6人，专业不限。各参赛选手由所在单位负责审核，确认报名参赛资格。可同时选择多个赛题进行参赛，不同方向可以拥有不同的团队，支持跨院校、跨专业、跨单位自由组队。已获往届中国研究生创新实践系列大赛全国总决赛冠军项目，不再报名参赛。</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指导教师说明：每支队伍最多申报 2 位指导教师，按照申报顺序排序。</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参赛单位说明：参赛团队负责人所在培养单位为该团队的参赛单位。</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作品提交要求</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参赛选手通过中国研究生创新实践系列大赛官方网站进行报名与作品提交，参赛选手须根据模板提交</w:t>
      </w:r>
      <w:r>
        <w:rPr>
          <w:rFonts w:hint="eastAsia" w:ascii="Times New Roman" w:hAnsi="Times New Roman" w:eastAsia="仿宋" w:cs="Times New Roman"/>
          <w:b/>
          <w:bCs/>
          <w:sz w:val="24"/>
          <w:szCs w:val="24"/>
          <w:lang w:val="en-US" w:eastAsia="zh-CN"/>
        </w:rPr>
        <w:t>创新计划书</w:t>
      </w:r>
      <w:r>
        <w:rPr>
          <w:rFonts w:hint="eastAsia" w:ascii="Times New Roman" w:hAnsi="Times New Roman" w:eastAsia="仿宋" w:cs="Times New Roman"/>
          <w:sz w:val="24"/>
          <w:szCs w:val="24"/>
          <w:lang w:val="en-US" w:eastAsia="zh-CN"/>
        </w:rPr>
        <w:t>及其他可选辅佐材料，由参赛单位负责进行校级审核。大赛规定的项目提交时间截止后，指导教师、参赛队员和项目内容等参赛信息不能进行调整或更改。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知识产权：参赛作品（包含但不限于方案、作品等）知识产权归参赛者所有。</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公平竞技：参赛者禁止在指定考核技术能力的范围外，利用规则漏洞或技术漏洞等不良途径提高成绩，禁止在比赛中抄袭他人成果，一经发现将取消比赛成绩并严肃处理。</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赛程安排</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大赛通知发布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时间：8月上旬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内容：大赛官网公布本届大赛参赛方式、报名须知、作品要求、奖项设置等详细信息。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大赛报名时间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时间：8月-9月18日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内容：参赛团队在该日期前在大赛官网进行注册报名并接受参赛资格审核。</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jc w:val="both"/>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作品提交时间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时间：</w:t>
      </w:r>
      <w:r>
        <w:rPr>
          <w:rFonts w:hint="eastAsia" w:ascii="Times New Roman" w:hAnsi="Times New Roman" w:eastAsia="仿宋" w:cs="Times New Roman"/>
          <w:sz w:val="24"/>
          <w:szCs w:val="24"/>
          <w:lang w:val="en-US" w:eastAsia="zh-CN"/>
        </w:rPr>
        <w:t>8月-9月30日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各参赛</w:t>
      </w:r>
      <w:r>
        <w:rPr>
          <w:rFonts w:hint="eastAsia" w:ascii="Times New Roman" w:hAnsi="Times New Roman" w:eastAsia="仿宋" w:cs="Times New Roman"/>
          <w:sz w:val="24"/>
          <w:szCs w:val="24"/>
          <w:lang w:val="en-US" w:eastAsia="zh-CN"/>
        </w:rPr>
        <w:t>团</w:t>
      </w:r>
      <w:r>
        <w:rPr>
          <w:rFonts w:hint="default" w:ascii="Times New Roman" w:hAnsi="Times New Roman" w:eastAsia="仿宋" w:cs="Times New Roman"/>
          <w:sz w:val="24"/>
          <w:szCs w:val="24"/>
          <w:lang w:val="en-US" w:eastAsia="zh-CN"/>
        </w:rPr>
        <w:t>队在截止日期前按照参赛要求网上提交参赛作品，承办单位负责参赛作品收集统计和联系工作等。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jc w:val="both"/>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初赛评审与晋级结果发布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时间：</w:t>
      </w:r>
      <w:r>
        <w:rPr>
          <w:rFonts w:hint="eastAsia" w:ascii="Times New Roman" w:hAnsi="Times New Roman" w:eastAsia="仿宋" w:cs="Times New Roman"/>
          <w:sz w:val="24"/>
          <w:szCs w:val="24"/>
          <w:lang w:val="en-US" w:eastAsia="zh-CN"/>
        </w:rPr>
        <w:t>10月下旬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内容：</w:t>
      </w:r>
      <w:r>
        <w:rPr>
          <w:rFonts w:hint="eastAsia" w:ascii="Times New Roman" w:hAnsi="Times New Roman" w:eastAsia="仿宋" w:cs="Times New Roman"/>
          <w:sz w:val="24"/>
          <w:szCs w:val="24"/>
          <w:lang w:val="en-US" w:eastAsia="zh-CN"/>
        </w:rPr>
        <w:t>初赛采用网上评选形式进行。参赛者通过大赛官方渠道提交参赛作品，评审专家将对全部提交成功的作品，从题目创新及实施的合理性、创造性、文字表述的规范性对参赛作品进行线上评审，最终按照综合得分排名评选出优胜作品晋级到复赛。</w:t>
      </w:r>
      <w:r>
        <w:rPr>
          <w:rFonts w:hint="default" w:ascii="Times New Roman" w:hAnsi="Times New Roman" w:eastAsia="仿宋" w:cs="Times New Roman"/>
          <w:sz w:val="24"/>
          <w:szCs w:val="24"/>
          <w:lang w:val="en-US" w:eastAsia="zh-CN"/>
        </w:rPr>
        <w:t>2022年</w:t>
      </w:r>
      <w:r>
        <w:rPr>
          <w:rFonts w:hint="eastAsia"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lang w:val="en-US" w:eastAsia="zh-CN"/>
        </w:rPr>
        <w:t>月下旬大赛公布进入</w:t>
      </w:r>
      <w:r>
        <w:rPr>
          <w:rFonts w:hint="eastAsia" w:ascii="Times New Roman" w:hAnsi="Times New Roman" w:eastAsia="仿宋" w:cs="Times New Roman"/>
          <w:sz w:val="24"/>
          <w:szCs w:val="24"/>
          <w:lang w:val="en-US" w:eastAsia="zh-CN"/>
        </w:rPr>
        <w:t>复赛</w:t>
      </w:r>
      <w:r>
        <w:rPr>
          <w:rFonts w:hint="default" w:ascii="Times New Roman" w:hAnsi="Times New Roman" w:eastAsia="仿宋" w:cs="Times New Roman"/>
          <w:sz w:val="24"/>
          <w:szCs w:val="24"/>
          <w:lang w:val="en-US" w:eastAsia="zh-CN"/>
        </w:rPr>
        <w:t>团队名单。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jc w:val="both"/>
        <w:textAlignment w:val="auto"/>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复</w:t>
      </w:r>
      <w:r>
        <w:rPr>
          <w:rFonts w:hint="default" w:ascii="Times New Roman" w:hAnsi="Times New Roman" w:eastAsia="仿宋" w:cs="Times New Roman"/>
          <w:b/>
          <w:bCs/>
          <w:sz w:val="24"/>
          <w:szCs w:val="24"/>
          <w:lang w:val="en-US" w:eastAsia="zh-CN"/>
        </w:rPr>
        <w:t>赛评审与晋级结果发布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时间：</w:t>
      </w:r>
      <w:r>
        <w:rPr>
          <w:rFonts w:hint="eastAsia" w:ascii="Times New Roman" w:hAnsi="Times New Roman" w:eastAsia="仿宋" w:cs="Times New Roman"/>
          <w:sz w:val="24"/>
          <w:szCs w:val="24"/>
          <w:lang w:val="en-US" w:eastAsia="zh-CN"/>
        </w:rPr>
        <w:t>11月下旬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内容：</w:t>
      </w:r>
      <w:r>
        <w:rPr>
          <w:rFonts w:hint="eastAsia" w:ascii="Times New Roman" w:hAnsi="Times New Roman" w:eastAsia="仿宋" w:cs="Times New Roman"/>
          <w:sz w:val="24"/>
          <w:szCs w:val="24"/>
          <w:lang w:val="en-US" w:eastAsia="zh-CN"/>
        </w:rPr>
        <w:t>复赛采用</w:t>
      </w:r>
      <w:r>
        <w:rPr>
          <w:rFonts w:hint="eastAsia" w:cs="Times New Roman"/>
          <w:sz w:val="24"/>
          <w:szCs w:val="24"/>
          <w:lang w:val="en-US" w:eastAsia="zh-CN"/>
        </w:rPr>
        <w:t>线上</w:t>
      </w:r>
      <w:r>
        <w:rPr>
          <w:rFonts w:hint="eastAsia" w:ascii="Times New Roman" w:hAnsi="Times New Roman" w:eastAsia="仿宋" w:cs="Times New Roman"/>
          <w:sz w:val="24"/>
          <w:szCs w:val="24"/>
          <w:lang w:val="en-US" w:eastAsia="zh-CN"/>
        </w:rPr>
        <w:t>形式进行。参赛者进行项目</w:t>
      </w:r>
      <w:r>
        <w:rPr>
          <w:rFonts w:hint="eastAsia" w:cs="Times New Roman"/>
          <w:sz w:val="24"/>
          <w:szCs w:val="24"/>
          <w:lang w:val="en-US" w:eastAsia="zh-CN"/>
        </w:rPr>
        <w:t>PPT汇报并回答问题</w:t>
      </w:r>
      <w:r>
        <w:rPr>
          <w:rFonts w:hint="eastAsia" w:ascii="Times New Roman" w:hAnsi="Times New Roman" w:eastAsia="仿宋" w:cs="Times New Roman"/>
          <w:sz w:val="24"/>
          <w:szCs w:val="24"/>
          <w:lang w:val="en-US" w:eastAsia="zh-CN"/>
        </w:rPr>
        <w:t>，评审专家将对作品，从题目创新及实施的合理性、创造性、文字表述的规范性对参赛作品进行评审，最终按照综合得分排名评选出优胜作品晋级到全国总决赛。</w:t>
      </w:r>
      <w:r>
        <w:rPr>
          <w:rFonts w:hint="default" w:ascii="Times New Roman" w:hAnsi="Times New Roman" w:eastAsia="仿宋" w:cs="Times New Roman"/>
          <w:sz w:val="24"/>
          <w:szCs w:val="24"/>
          <w:lang w:val="en-US" w:eastAsia="zh-CN"/>
        </w:rPr>
        <w:t>2022年</w:t>
      </w:r>
      <w:r>
        <w:rPr>
          <w:rFonts w:hint="eastAsia" w:ascii="Times New Roman" w:hAnsi="Times New Roman" w:eastAsia="仿宋" w:cs="Times New Roman"/>
          <w:sz w:val="24"/>
          <w:szCs w:val="24"/>
          <w:lang w:val="en-US" w:eastAsia="zh-CN"/>
        </w:rPr>
        <w:t>11</w:t>
      </w:r>
      <w:r>
        <w:rPr>
          <w:rFonts w:hint="default" w:ascii="Times New Roman" w:hAnsi="Times New Roman" w:eastAsia="仿宋" w:cs="Times New Roman"/>
          <w:sz w:val="24"/>
          <w:szCs w:val="24"/>
          <w:lang w:val="en-US" w:eastAsia="zh-CN"/>
        </w:rPr>
        <w:t>月下旬大赛公布进入</w:t>
      </w:r>
      <w:r>
        <w:rPr>
          <w:rFonts w:hint="eastAsia" w:ascii="Times New Roman" w:hAnsi="Times New Roman" w:eastAsia="仿宋" w:cs="Times New Roman"/>
          <w:sz w:val="24"/>
          <w:szCs w:val="24"/>
          <w:lang w:val="en-US" w:eastAsia="zh-CN"/>
        </w:rPr>
        <w:t>决赛</w:t>
      </w:r>
      <w:r>
        <w:rPr>
          <w:rFonts w:hint="default" w:ascii="Times New Roman" w:hAnsi="Times New Roman" w:eastAsia="仿宋" w:cs="Times New Roman"/>
          <w:sz w:val="24"/>
          <w:szCs w:val="24"/>
          <w:lang w:val="en-US" w:eastAsia="zh-CN"/>
        </w:rPr>
        <w:t>团队名单。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决赛评审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时间：</w:t>
      </w:r>
      <w:r>
        <w:rPr>
          <w:rFonts w:hint="eastAsia" w:ascii="Times New Roman" w:hAnsi="Times New Roman" w:eastAsia="仿宋" w:cs="Times New Roman"/>
          <w:sz w:val="24"/>
          <w:szCs w:val="24"/>
          <w:lang w:val="en-US" w:eastAsia="zh-CN"/>
        </w:rPr>
        <w:t>12月下旬</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内容：</w:t>
      </w:r>
      <w:r>
        <w:rPr>
          <w:rFonts w:hint="eastAsia" w:ascii="Times New Roman" w:hAnsi="Times New Roman" w:eastAsia="仿宋" w:cs="Times New Roman"/>
          <w:sz w:val="24"/>
          <w:szCs w:val="24"/>
          <w:lang w:val="en-US" w:eastAsia="zh-CN"/>
        </w:rPr>
        <w:t>决赛采用线下路演与答辩相结合的形式（根据情况进行具体安排），全国总决赛将在清华大学深圳国际研究生院举行（视疫情防控情况调整）。决赛中，每个参赛队伍可在现场进行系统演示，包括但不限于使用PPT讲解方案、接受专家提问并答辩，专家从作品的独创性、应用前景和演示效果等角度对参赛作品打分，最终根据参赛作品综合得分确定获奖名次。</w:t>
      </w:r>
    </w:p>
    <w:p>
      <w:pPr>
        <w:numPr>
          <w:ilvl w:val="0"/>
          <w:numId w:val="1"/>
        </w:numPr>
        <w:spacing w:line="480" w:lineRule="auto"/>
        <w:ind w:left="0" w:leftChars="0" w:firstLine="0" w:firstLineChars="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奖项设置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大赛组委会层面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仿宋" w:hAnsi="仿宋" w:eastAsia="仿宋" w:cs="仿宋"/>
          <w:b w:val="0"/>
          <w:bCs w:val="0"/>
          <w:spacing w:val="0"/>
          <w:kern w:val="2"/>
          <w:sz w:val="24"/>
          <w:szCs w:val="24"/>
          <w:shd w:val="clear"/>
        </w:rPr>
        <w:t>1、</w:t>
      </w:r>
      <w:r>
        <w:rPr>
          <w:rFonts w:hint="eastAsia" w:ascii="Times New Roman" w:hAnsi="Times New Roman" w:eastAsia="仿宋" w:cs="Times New Roman"/>
          <w:sz w:val="24"/>
          <w:szCs w:val="24"/>
          <w:lang w:val="en-US" w:eastAsia="zh-CN"/>
        </w:rPr>
        <w:t>大赛将设置一等奖、二等奖、三等奖，并评选优秀组织奖和优秀指导奖，其中“优秀组织奖”的评奖依据为代表队的竞赛准备和精神风范，“优秀指导奖”的评奖依据为教师在参赛作品中的指导与引领作用。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仿宋" w:hAnsi="仿宋" w:eastAsia="仿宋" w:cs="仿宋"/>
          <w:b w:val="0"/>
          <w:bCs w:val="0"/>
          <w:spacing w:val="0"/>
          <w:kern w:val="2"/>
          <w:sz w:val="24"/>
          <w:szCs w:val="24"/>
          <w:shd w:val="clear"/>
        </w:rPr>
        <w:t>2、</w:t>
      </w:r>
      <w:r>
        <w:rPr>
          <w:rFonts w:hint="eastAsia" w:ascii="Times New Roman" w:hAnsi="Times New Roman" w:eastAsia="仿宋" w:cs="Times New Roman"/>
          <w:sz w:val="24"/>
          <w:szCs w:val="24"/>
          <w:lang w:val="en-US" w:eastAsia="zh-CN"/>
        </w:rPr>
        <w:t>获得一等奖、二等奖、三等奖、优秀组织奖、优秀指导奖的单位及个人颁发相应荣誉证书，一等奖、二等奖、三等奖颁发相应奖金。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 w:cs="Times New Roman"/>
          <w:sz w:val="24"/>
          <w:szCs w:val="24"/>
          <w:lang w:val="en-US" w:eastAsia="zh-CN"/>
        </w:rPr>
      </w:pPr>
      <w:r>
        <w:rPr>
          <w:rFonts w:hint="eastAsia" w:ascii="仿宋" w:hAnsi="仿宋" w:eastAsia="仿宋" w:cs="仿宋"/>
          <w:b w:val="0"/>
          <w:bCs w:val="0"/>
          <w:spacing w:val="0"/>
          <w:kern w:val="2"/>
          <w:sz w:val="24"/>
          <w:szCs w:val="24"/>
          <w:shd w:val="clear"/>
          <w:lang w:val="en-US" w:eastAsia="zh-CN"/>
        </w:rPr>
        <w:t>3、</w:t>
      </w:r>
      <w:r>
        <w:rPr>
          <w:rFonts w:hint="eastAsia" w:ascii="Times New Roman" w:hAnsi="Times New Roman" w:eastAsia="仿宋" w:cs="Times New Roman"/>
          <w:sz w:val="24"/>
          <w:szCs w:val="24"/>
          <w:lang w:val="en-US" w:eastAsia="zh-CN"/>
        </w:rPr>
        <w:t>所有入围总决赛的参赛作品，将在决赛期间进行相关展览展示。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学校层面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kern w:val="2"/>
          <w:sz w:val="24"/>
          <w:szCs w:val="24"/>
        </w:rPr>
      </w:pPr>
      <w:r>
        <w:rPr>
          <w:rFonts w:hint="eastAsia" w:ascii="仿宋" w:hAnsi="仿宋" w:eastAsia="仿宋" w:cs="仿宋"/>
          <w:b w:val="0"/>
          <w:bCs w:val="0"/>
          <w:spacing w:val="0"/>
          <w:kern w:val="2"/>
          <w:sz w:val="24"/>
          <w:szCs w:val="24"/>
          <w:shd w:val="clear"/>
        </w:rPr>
        <w:t>1、</w:t>
      </w:r>
      <w:r>
        <w:rPr>
          <w:rFonts w:hint="eastAsia" w:ascii="仿宋" w:hAnsi="仿宋" w:eastAsia="仿宋" w:cs="仿宋"/>
          <w:spacing w:val="0"/>
          <w:kern w:val="2"/>
          <w:sz w:val="24"/>
          <w:szCs w:val="24"/>
        </w:rPr>
        <w:t>学校研究生工作部设立了研究生参与“中国研究生创新实践系列大赛”奖励计划。获国家级特等奖或一等奖的团队可获6000元奖励，获国家级二等奖的团队可获4500元奖励，获国家级三等奖的团队可获3000元奖励，同时，还将收录于《研究生光荣册》。</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kern w:val="2"/>
          <w:sz w:val="24"/>
          <w:szCs w:val="24"/>
        </w:rPr>
      </w:pPr>
      <w:r>
        <w:rPr>
          <w:rFonts w:hint="eastAsia" w:ascii="仿宋" w:hAnsi="仿宋" w:eastAsia="仿宋" w:cs="仿宋"/>
          <w:b w:val="0"/>
          <w:bCs w:val="0"/>
          <w:spacing w:val="0"/>
          <w:kern w:val="2"/>
          <w:sz w:val="24"/>
          <w:szCs w:val="24"/>
          <w:shd w:val="clear"/>
        </w:rPr>
        <w:t>2、</w:t>
      </w:r>
      <w:r>
        <w:rPr>
          <w:rFonts w:hint="eastAsia" w:ascii="仿宋" w:hAnsi="仿宋" w:eastAsia="仿宋" w:cs="仿宋"/>
          <w:spacing w:val="0"/>
          <w:kern w:val="2"/>
          <w:sz w:val="24"/>
          <w:szCs w:val="24"/>
        </w:rPr>
        <w:t>对于指导教师，根据《北京交通大学研究生教育教学奖励办法》（校发[2019]4号）第十二条 奖励标准：指导研究生参加“中国研究生创新实践系列大赛”获奖，对竞赛指导教师进行奖励。指导研究生参赛并在总决赛获得奖项，学校将颁发“研究生创新实践系列竞赛优秀指导教师”荣誉证书。指导研究生参赛并在总决赛获得奖项，学校将根据获奖级别收录于《教师节光荣册》。</w:t>
      </w:r>
    </w:p>
    <w:p>
      <w:pPr>
        <w:numPr>
          <w:ilvl w:val="0"/>
          <w:numId w:val="1"/>
        </w:numPr>
        <w:spacing w:line="480" w:lineRule="auto"/>
        <w:ind w:left="0" w:leftChars="0" w:firstLine="0" w:firstLineChars="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大赛官网： https://cpipc.acge.org.cn/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秘书处及承办单位联系方式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秘书处：清华大学深圳国际研究生院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第一届大赛承办单位：清华大学深圳国际研究生院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 xml:space="preserve">联系人：王瑶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联系电话： 0755-26036205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电子邮箱：ispace@sz.tsinghua.edu.cn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通讯地址：深圳市南山区西丽大学城清华大学深圳国际研究生院B302创新创业教育中心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cs="仿宋"/>
          <w:sz w:val="24"/>
          <w:szCs w:val="24"/>
          <w:lang w:val="en-US" w:eastAsia="zh-CN"/>
        </w:rPr>
        <w:t>“双碳”大赛命题相关问题征集共享文档</w:t>
      </w:r>
      <w:r>
        <w:rPr>
          <w:rFonts w:hint="eastAsia" w:ascii="仿宋" w:hAnsi="仿宋" w:cs="仿宋"/>
          <w:sz w:val="18"/>
          <w:szCs w:val="18"/>
          <w:lang w:val="en-US" w:eastAsia="zh-CN"/>
        </w:rPr>
        <w:t>https://kdocs.cn/l/ckM5wJQfl1ap</w:t>
      </w:r>
      <w:r>
        <w:rPr>
          <w:rFonts w:hint="eastAsia" w:ascii="仿宋" w:hAnsi="仿宋" w:cs="仿宋"/>
          <w:sz w:val="24"/>
          <w:szCs w:val="24"/>
          <w:lang w:val="en-US" w:eastAsia="zh-CN"/>
        </w:rPr>
        <w:t>（8月28日前提问）。</w:t>
      </w:r>
    </w:p>
    <w:p>
      <w:pPr>
        <w:numPr>
          <w:ilvl w:val="0"/>
          <w:numId w:val="1"/>
        </w:numPr>
        <w:spacing w:line="480" w:lineRule="auto"/>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校内组织及保障</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eastAsia="仿宋"/>
          <w:lang w:eastAsia="zh-CN"/>
        </w:rPr>
      </w:pPr>
      <w:r>
        <w:rPr>
          <w:shd w:val="clear" w:color="auto" w:fill="FFFFFF"/>
        </w:rPr>
        <w:t>1.</w:t>
      </w:r>
      <w:r>
        <w:rPr>
          <w:rFonts w:hint="eastAsia"/>
          <w:shd w:val="clear" w:color="auto" w:fill="FFFFFF"/>
        </w:rPr>
        <w:t>参赛队请于</w:t>
      </w:r>
      <w:r>
        <w:rPr>
          <w:rFonts w:hint="eastAsia"/>
          <w:b/>
          <w:bCs/>
          <w:color w:val="FF0000"/>
          <w:shd w:val="clear" w:color="auto" w:fill="FFFFFF"/>
          <w:lang w:val="en-US" w:eastAsia="zh-CN"/>
        </w:rPr>
        <w:t>9</w:t>
      </w:r>
      <w:r>
        <w:rPr>
          <w:rFonts w:hint="eastAsia"/>
          <w:b/>
          <w:bCs/>
          <w:color w:val="FF0000"/>
          <w:shd w:val="clear" w:color="auto" w:fill="FFFFFF"/>
        </w:rPr>
        <w:t>月</w:t>
      </w:r>
      <w:r>
        <w:rPr>
          <w:rFonts w:hint="eastAsia"/>
          <w:b/>
          <w:bCs/>
          <w:color w:val="FF0000"/>
          <w:shd w:val="clear" w:color="auto" w:fill="FFFFFF"/>
          <w:lang w:val="en-US" w:eastAsia="zh-CN"/>
        </w:rPr>
        <w:t>15</w:t>
      </w:r>
      <w:r>
        <w:rPr>
          <w:rFonts w:hint="eastAsia"/>
          <w:b/>
          <w:bCs/>
          <w:color w:val="FF0000"/>
          <w:shd w:val="clear" w:color="auto" w:fill="FFFFFF"/>
        </w:rPr>
        <w:t>日</w:t>
      </w:r>
      <w:r>
        <w:rPr>
          <w:rFonts w:hint="eastAsia"/>
          <w:shd w:val="clear" w:color="auto" w:fill="FFFFFF"/>
        </w:rPr>
        <w:t>前完成</w:t>
      </w:r>
      <w:r>
        <w:rPr>
          <w:rFonts w:hint="eastAsia"/>
          <w:b/>
          <w:bCs/>
          <w:color w:val="FF0000"/>
          <w:shd w:val="clear" w:color="auto" w:fill="FFFFFF"/>
        </w:rPr>
        <w:t>校内报名</w:t>
      </w:r>
      <w:r>
        <w:rPr>
          <w:rFonts w:hint="eastAsia"/>
          <w:shd w:val="clear" w:color="auto" w:fill="FFFFFF"/>
        </w:rPr>
        <w:t>，按照</w:t>
      </w:r>
      <w:r>
        <w:rPr>
          <w:rFonts w:hint="eastAsia"/>
          <w:shd w:val="clear" w:color="auto" w:fill="FFFFFF"/>
          <w:lang w:eastAsia="zh-CN"/>
        </w:rPr>
        <w:t>“</w:t>
      </w:r>
      <w:r>
        <w:rPr>
          <w:rFonts w:hint="eastAsia"/>
          <w:shd w:val="clear" w:color="auto" w:fill="FFFFFF"/>
        </w:rPr>
        <w:t>五、作品提交要求</w:t>
      </w:r>
      <w:r>
        <w:rPr>
          <w:rFonts w:hint="eastAsia"/>
          <w:shd w:val="clear" w:color="auto" w:fill="FFFFFF"/>
          <w:lang w:eastAsia="zh-CN"/>
        </w:rPr>
        <w:t>”</w:t>
      </w:r>
      <w:r>
        <w:rPr>
          <w:rFonts w:hint="eastAsia"/>
          <w:shd w:val="clear" w:color="auto" w:fill="FFFFFF"/>
        </w:rPr>
        <w:t>的形式，</w:t>
      </w:r>
      <w:r>
        <w:rPr>
          <w:rFonts w:hint="eastAsia"/>
          <w:shd w:val="clear" w:color="auto" w:fill="FFFFFF"/>
          <w:lang w:eastAsia="zh-CN"/>
        </w:rPr>
        <w:t>填写校内报名表，</w:t>
      </w:r>
      <w:r>
        <w:rPr>
          <w:rFonts w:hint="eastAsia"/>
          <w:shd w:val="clear" w:color="auto" w:fill="FFFFFF"/>
        </w:rPr>
        <w:t>将报名</w:t>
      </w:r>
      <w:r>
        <w:rPr>
          <w:rFonts w:hint="eastAsia"/>
          <w:b/>
          <w:bCs/>
          <w:color w:val="FF0000"/>
          <w:shd w:val="clear" w:color="auto" w:fill="FFFFFF"/>
        </w:rPr>
        <w:t>参赛材料（PPT</w:t>
      </w:r>
      <w:r>
        <w:rPr>
          <w:b/>
          <w:bCs/>
          <w:color w:val="FF0000"/>
          <w:shd w:val="clear" w:color="auto" w:fill="FFFFFF"/>
        </w:rPr>
        <w:t>+</w:t>
      </w:r>
      <w:r>
        <w:rPr>
          <w:rFonts w:hint="eastAsia"/>
          <w:b/>
          <w:bCs/>
          <w:color w:val="FF0000"/>
          <w:shd w:val="clear" w:color="auto" w:fill="FFFFFF"/>
        </w:rPr>
        <w:t>附件）</w:t>
      </w:r>
      <w:r>
        <w:rPr>
          <w:rFonts w:hint="eastAsia"/>
          <w:b/>
          <w:bCs/>
          <w:shd w:val="clear" w:color="auto" w:fill="FFFFFF"/>
        </w:rPr>
        <w:t>，</w:t>
      </w:r>
      <w:r>
        <w:rPr>
          <w:rFonts w:hint="eastAsia"/>
          <w:shd w:val="clear" w:color="auto" w:fill="FFFFFF"/>
        </w:rPr>
        <w:t>打包命名为</w:t>
      </w:r>
      <w:r>
        <w:rPr>
          <w:rFonts w:hint="eastAsia"/>
          <w:shd w:val="clear" w:color="auto" w:fill="FFFFFF"/>
          <w:lang w:eastAsia="zh-CN"/>
        </w:rPr>
        <w:t>“队长</w:t>
      </w:r>
      <w:r>
        <w:rPr>
          <w:rFonts w:hint="eastAsia"/>
          <w:shd w:val="clear" w:color="auto" w:fill="FFFFFF"/>
        </w:rPr>
        <w:t>学号-</w:t>
      </w:r>
      <w:r>
        <w:rPr>
          <w:rFonts w:hint="eastAsia"/>
          <w:shd w:val="clear" w:color="auto" w:fill="FFFFFF"/>
          <w:lang w:eastAsia="zh-CN"/>
        </w:rPr>
        <w:t>队长</w:t>
      </w:r>
      <w:r>
        <w:rPr>
          <w:rFonts w:hint="eastAsia"/>
          <w:shd w:val="clear" w:color="auto" w:fill="FFFFFF"/>
        </w:rPr>
        <w:t>姓名-</w:t>
      </w:r>
      <w:r>
        <w:rPr>
          <w:rFonts w:hint="eastAsia"/>
          <w:shd w:val="clear" w:color="auto" w:fill="FFFFFF"/>
          <w:lang w:eastAsia="zh-CN"/>
        </w:rPr>
        <w:t>双碳</w:t>
      </w:r>
      <w:r>
        <w:rPr>
          <w:rFonts w:hint="eastAsia"/>
          <w:shd w:val="clear" w:color="auto" w:fill="FFFFFF"/>
        </w:rPr>
        <w:t>大赛报名</w:t>
      </w:r>
      <w:r>
        <w:rPr>
          <w:rFonts w:hint="eastAsia"/>
          <w:shd w:val="clear" w:color="auto" w:fill="FFFFFF"/>
          <w:lang w:eastAsia="zh-CN"/>
        </w:rPr>
        <w:t>”，</w:t>
      </w:r>
      <w:r>
        <w:rPr>
          <w:rFonts w:hint="eastAsia"/>
          <w:shd w:val="clear" w:color="auto" w:fill="FFFFFF"/>
        </w:rPr>
        <w:t>提交至邮箱:</w:t>
      </w:r>
      <w:r>
        <w:rPr>
          <w:rFonts w:hint="eastAsia"/>
          <w:lang w:val="en-US" w:eastAsia="zh-CN"/>
        </w:rPr>
        <w:t>hjyjs@bjtu.edu.cn</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提醒：各参赛队请于</w:t>
      </w:r>
      <w:r>
        <w:rPr>
          <w:shd w:val="clear" w:color="auto" w:fill="FFFFFF"/>
        </w:rPr>
        <w:t>9</w:t>
      </w:r>
      <w:r>
        <w:rPr>
          <w:rFonts w:hint="eastAsia"/>
          <w:shd w:val="clear" w:color="auto" w:fill="FFFFFF"/>
        </w:rPr>
        <w:t>月</w:t>
      </w:r>
      <w:r>
        <w:rPr>
          <w:shd w:val="clear" w:color="auto" w:fill="FFFFFF"/>
        </w:rPr>
        <w:t>1</w:t>
      </w:r>
      <w:r>
        <w:rPr>
          <w:rFonts w:hint="eastAsia"/>
          <w:shd w:val="clear" w:color="auto" w:fill="FFFFFF"/>
          <w:lang w:val="en-US" w:eastAsia="zh-CN"/>
        </w:rPr>
        <w:t>8</w:t>
      </w:r>
      <w:r>
        <w:rPr>
          <w:rFonts w:hint="eastAsia"/>
          <w:shd w:val="clear" w:color="auto" w:fill="FFFFFF"/>
        </w:rPr>
        <w:t>日前在大赛官网按要求完成报名</w:t>
      </w:r>
      <w:r>
        <w:rPr>
          <w:rFonts w:hint="eastAsia"/>
          <w:shd w:val="clear" w:color="auto" w:fill="FFFFFF"/>
          <w:lang w:val="en-US" w:eastAsia="zh-CN"/>
        </w:rPr>
        <w:t>，9月30日前完成</w:t>
      </w:r>
      <w:r>
        <w:rPr>
          <w:rFonts w:hint="eastAsia"/>
          <w:shd w:val="clear" w:color="auto" w:fill="FFFFFF"/>
        </w:rPr>
        <w:t>作品提交。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u w:val="none"/>
          <w:lang w:eastAsia="zh-CN"/>
        </w:rPr>
      </w:pPr>
      <w:r>
        <w:rPr>
          <w:rFonts w:hint="eastAsia"/>
          <w:u w:val="none"/>
          <w:lang w:eastAsia="zh-CN"/>
        </w:rPr>
        <w:t>校内报名表链接如下：</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Style w:val="18"/>
          <w:rFonts w:hint="eastAsia" w:eastAsia="宋体" w:cs="Times New Roman"/>
          <w:u w:val="none"/>
          <w:lang w:eastAsia="zh-CN"/>
        </w:rPr>
      </w:pPr>
      <w:r>
        <w:rPr>
          <w:rStyle w:val="18"/>
          <w:rFonts w:hint="eastAsia" w:eastAsia="宋体" w:cs="Times New Roman"/>
          <w:u w:val="none"/>
        </w:rPr>
        <w:t>https://jinshuju.net/f/oKLQ0u</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u w:val="none"/>
          <w:lang w:eastAsia="zh-CN"/>
        </w:rPr>
      </w:pPr>
      <w:r>
        <w:rPr>
          <w:rFonts w:hint="eastAsia"/>
          <w:u w:val="none"/>
          <w:lang w:eastAsia="zh-CN"/>
        </w:rPr>
        <w:t>大赛官网链接如下：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u w:val="none"/>
          <w:shd w:val="clear" w:color="auto" w:fill="FFFFFF"/>
        </w:rPr>
      </w:pPr>
      <w:r>
        <w:rPr>
          <w:rStyle w:val="18"/>
          <w:rFonts w:hint="eastAsia" w:eastAsia="宋体" w:cs="Times New Roman"/>
          <w:u w:val="none"/>
          <w:lang w:eastAsia="zh-CN"/>
        </w:rPr>
        <w:t>https://cpipc.acge.org.cn/cw/hp/2c90800c8093eef401809d348f8b0653，</w:t>
      </w:r>
      <w:r>
        <w:t>各参赛队伍可进入大赛官网进行注册、报名并提交作品。</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2.学校资助参赛队的报名费、交通费（如涉及）及其他必要的赛前辅导费等相关费用。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3.</w:t>
      </w:r>
      <w:r>
        <w:rPr>
          <w:rFonts w:hint="eastAsia"/>
          <w:shd w:val="clear" w:color="auto" w:fill="FFFFFF"/>
          <w:lang w:eastAsia="zh-CN"/>
        </w:rPr>
        <w:t>环境</w:t>
      </w:r>
      <w:r>
        <w:rPr>
          <w:rFonts w:hint="eastAsia"/>
          <w:shd w:val="clear" w:color="auto" w:fill="FFFFFF"/>
        </w:rPr>
        <w:t>学院作为校内赛事的承办学院，成立研究生</w:t>
      </w:r>
      <w:r>
        <w:rPr>
          <w:rFonts w:hint="eastAsia"/>
          <w:shd w:val="clear" w:color="auto" w:fill="FFFFFF"/>
          <w:lang w:eastAsia="zh-CN"/>
        </w:rPr>
        <w:t>“双碳”创新与创意</w:t>
      </w:r>
      <w:r>
        <w:rPr>
          <w:rFonts w:hint="eastAsia"/>
          <w:shd w:val="clear" w:color="auto" w:fill="FFFFFF"/>
        </w:rPr>
        <w:t>大赛工作小组，负责全校研究生的参赛事宜，包括参赛动员、组队、报名协调、赛前准备、赛前辅导、赛期管理和赛后总结等。</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4</w:t>
      </w:r>
      <w:r>
        <w:rPr>
          <w:shd w:val="clear" w:color="auto" w:fill="FFFFFF"/>
        </w:rPr>
        <w:t>.</w:t>
      </w:r>
      <w:r>
        <w:rPr>
          <w:rFonts w:hint="eastAsia"/>
          <w:shd w:val="clear" w:color="auto" w:fill="FFFFFF"/>
        </w:rPr>
        <w:t>赛事最终解释权归中国研究生</w:t>
      </w:r>
      <w:r>
        <w:rPr>
          <w:rFonts w:hint="eastAsia"/>
          <w:shd w:val="clear" w:color="auto" w:fill="FFFFFF"/>
          <w:lang w:eastAsia="zh-CN"/>
        </w:rPr>
        <w:t>“双碳”创新与创意</w:t>
      </w:r>
      <w:r>
        <w:rPr>
          <w:rFonts w:hint="eastAsia"/>
          <w:shd w:val="clear" w:color="auto" w:fill="FFFFFF"/>
        </w:rPr>
        <w:t>大赛组委会所有。</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赛事官方微信名称：中国研究生创新实践系列大赛</w:t>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rFonts w:ascii="Helvetica" w:hAnsi="Helvetica"/>
        </w:rPr>
      </w:pPr>
      <w:r>
        <w:drawing>
          <wp:inline distT="0" distB="0" distL="0" distR="0">
            <wp:extent cx="1347470" cy="1334770"/>
            <wp:effectExtent l="0" t="0" r="5080"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47470" cy="13347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shd w:val="clear" w:color="auto" w:fill="FFFFFF"/>
        </w:rPr>
      </w:pPr>
      <w:r>
        <w:rPr>
          <w:rFonts w:hint="eastAsia"/>
          <w:shd w:val="clear" w:color="auto" w:fill="FFFFFF"/>
        </w:rPr>
        <w:t>（微信公众号二维码）</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5．为方便各培养单位组织人员、指导教师以及参赛选手之间的沟通与联系，欢迎有报名意向</w:t>
      </w:r>
      <w:r>
        <w:rPr>
          <w:rFonts w:hint="eastAsia"/>
          <w:shd w:val="clear" w:color="auto" w:fill="FFFFFF"/>
          <w:lang w:eastAsia="zh-CN"/>
        </w:rPr>
        <w:t>的同学</w:t>
      </w:r>
      <w:r>
        <w:rPr>
          <w:rFonts w:hint="eastAsia"/>
          <w:shd w:val="clear" w:color="auto" w:fill="FFFFFF"/>
        </w:rPr>
        <w:t>加入</w:t>
      </w:r>
      <w:r>
        <w:rPr>
          <w:rFonts w:hint="eastAsia"/>
          <w:shd w:val="clear" w:color="auto" w:fill="FFFFFF"/>
          <w:lang w:eastAsia="zh-CN"/>
        </w:rPr>
        <w:t>校内</w:t>
      </w:r>
      <w:r>
        <w:rPr>
          <w:rFonts w:hint="eastAsia"/>
          <w:shd w:val="clear" w:color="auto" w:fill="FFFFFF"/>
        </w:rPr>
        <w:t>微信群交流。</w:t>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shd w:val="clear" w:color="auto" w:fill="FFFFFF"/>
        </w:rPr>
      </w:pPr>
      <w:r>
        <w:drawing>
          <wp:inline distT="0" distB="0" distL="114300" distR="114300">
            <wp:extent cx="1491615" cy="2019935"/>
            <wp:effectExtent l="0" t="0" r="1333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491615" cy="2019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shd w:val="clear" w:color="auto" w:fill="FFFFFF"/>
        </w:rPr>
      </w:pPr>
      <w:r>
        <w:rPr>
          <w:rFonts w:hint="eastAsia"/>
          <w:shd w:val="clear" w:color="auto" w:fill="FFFFFF"/>
        </w:rPr>
        <w:t>（微信群二维码）</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shd w:val="clear" w:color="auto" w:fill="FFFFFF"/>
        </w:rPr>
        <w:t>6.</w:t>
      </w:r>
      <w:r>
        <w:rPr>
          <w:rFonts w:hint="eastAsia"/>
          <w:shd w:val="clear" w:color="auto" w:fill="FFFFFF"/>
        </w:rPr>
        <w:t>校内联系人：</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eastAsia="仿宋"/>
          <w:shd w:val="clear" w:color="auto" w:fill="FFFFFF"/>
          <w:lang w:val="en-US" w:eastAsia="zh-CN"/>
        </w:rPr>
      </w:pPr>
      <w:r>
        <w:rPr>
          <w:rFonts w:hint="eastAsia"/>
          <w:shd w:val="clear" w:color="auto" w:fill="FFFFFF"/>
          <w:lang w:eastAsia="zh-CN"/>
        </w:rPr>
        <w:t>环境</w:t>
      </w:r>
      <w:r>
        <w:rPr>
          <w:rFonts w:hint="eastAsia"/>
          <w:shd w:val="clear" w:color="auto" w:fill="FFFFFF"/>
        </w:rPr>
        <w:t>学院</w:t>
      </w:r>
      <w:r>
        <w:rPr>
          <w:shd w:val="clear" w:color="auto" w:fill="FFFFFF"/>
        </w:rPr>
        <w:t xml:space="preserve"> </w:t>
      </w:r>
      <w:r>
        <w:rPr>
          <w:rFonts w:hint="eastAsia"/>
          <w:shd w:val="clear" w:color="auto" w:fill="FFFFFF"/>
          <w:lang w:eastAsia="zh-CN"/>
        </w:rPr>
        <w:t>徐</w:t>
      </w:r>
      <w:r>
        <w:rPr>
          <w:rFonts w:hint="eastAsia"/>
          <w:shd w:val="clear" w:color="auto" w:fill="FFFFFF"/>
        </w:rPr>
        <w:t>老师</w:t>
      </w:r>
      <w:r>
        <w:rPr>
          <w:shd w:val="clear" w:color="auto" w:fill="FFFFFF"/>
        </w:rPr>
        <w:t xml:space="preserve"> </w:t>
      </w:r>
      <w:r>
        <w:rPr>
          <w:rFonts w:hint="eastAsia"/>
          <w:shd w:val="clear" w:color="auto" w:fill="FFFFFF"/>
          <w:lang w:val="en-US" w:eastAsia="zh-CN"/>
        </w:rPr>
        <w:t xml:space="preserve"> </w:t>
      </w:r>
      <w:r>
        <w:rPr>
          <w:rFonts w:hint="eastAsia"/>
          <w:shd w:val="clear" w:color="auto" w:fill="FFFFFF"/>
        </w:rPr>
        <w:t>5168</w:t>
      </w:r>
      <w:r>
        <w:rPr>
          <w:rFonts w:hint="eastAsia"/>
          <w:shd w:val="clear" w:color="auto" w:fill="FFFFFF"/>
          <w:lang w:val="en-US" w:eastAsia="zh-CN"/>
        </w:rPr>
        <w:t>1262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shd w:val="clear" w:color="auto" w:fill="FFFFFF"/>
        </w:rPr>
      </w:pPr>
      <w:r>
        <w:rPr>
          <w:rFonts w:hint="eastAsia"/>
          <w:shd w:val="clear" w:color="auto" w:fill="FFFFFF"/>
        </w:rPr>
        <w:t>研工部</w:t>
      </w:r>
      <w:r>
        <w:rPr>
          <w:shd w:val="clear" w:color="auto" w:fill="FFFFFF"/>
        </w:rPr>
        <w:t xml:space="preserve"> </w:t>
      </w:r>
      <w:r>
        <w:rPr>
          <w:rFonts w:hint="eastAsia"/>
          <w:shd w:val="clear" w:color="auto" w:fill="FFFFFF"/>
          <w:lang w:val="en-US" w:eastAsia="zh-CN"/>
        </w:rPr>
        <w:t xml:space="preserve">  </w:t>
      </w:r>
      <w:r>
        <w:rPr>
          <w:rFonts w:hint="eastAsia"/>
          <w:shd w:val="clear" w:color="auto" w:fill="FFFFFF"/>
        </w:rPr>
        <w:t>秦老师</w:t>
      </w:r>
      <w:r>
        <w:rPr>
          <w:rFonts w:hint="eastAsia"/>
          <w:shd w:val="clear" w:color="auto" w:fill="FFFFFF"/>
          <w:lang w:val="en-US" w:eastAsia="zh-CN"/>
        </w:rPr>
        <w:t xml:space="preserve"> </w:t>
      </w:r>
      <w:r>
        <w:rPr>
          <w:shd w:val="clear" w:color="auto" w:fill="FFFFFF"/>
        </w:rPr>
        <w:t xml:space="preserve"> </w:t>
      </w:r>
      <w:r>
        <w:rPr>
          <w:rFonts w:hint="eastAsia"/>
          <w:shd w:val="clear" w:color="auto" w:fill="FFFFFF"/>
        </w:rPr>
        <w:t>51688029</w:t>
      </w:r>
    </w:p>
    <w:p>
      <w:pPr>
        <w:keepNext w:val="0"/>
        <w:keepLines w:val="0"/>
        <w:pageBreakBefore w:val="0"/>
        <w:widowControl w:val="0"/>
        <w:kinsoku/>
        <w:wordWrap/>
        <w:overflowPunct/>
        <w:topLinePunct w:val="0"/>
        <w:autoSpaceDE/>
        <w:autoSpaceDN/>
        <w:bidi w:val="0"/>
        <w:adjustRightInd/>
        <w:snapToGrid w:val="0"/>
        <w:spacing w:line="360" w:lineRule="auto"/>
        <w:ind w:firstLine="480"/>
        <w:jc w:val="right"/>
        <w:textAlignment w:val="auto"/>
        <w:rPr>
          <w:rFonts w:ascii="等线" w:hAnsi="等线" w:eastAsia="等线"/>
        </w:rPr>
      </w:pPr>
      <w:r>
        <w:rPr>
          <w:rFonts w:hint="eastAsia"/>
        </w:rPr>
        <w:t>研究生工作部</w:t>
      </w:r>
    </w:p>
    <w:p>
      <w:pPr>
        <w:keepNext w:val="0"/>
        <w:keepLines w:val="0"/>
        <w:pageBreakBefore w:val="0"/>
        <w:widowControl w:val="0"/>
        <w:kinsoku/>
        <w:wordWrap/>
        <w:overflowPunct/>
        <w:topLinePunct w:val="0"/>
        <w:autoSpaceDE/>
        <w:autoSpaceDN/>
        <w:bidi w:val="0"/>
        <w:adjustRightInd/>
        <w:snapToGrid w:val="0"/>
        <w:spacing w:line="360" w:lineRule="auto"/>
        <w:ind w:firstLine="480"/>
        <w:jc w:val="right"/>
        <w:textAlignment w:val="auto"/>
        <w:rPr>
          <w:rFonts w:ascii="等线" w:hAnsi="等线" w:eastAsia="等线"/>
        </w:rPr>
      </w:pPr>
      <w:r>
        <w:rPr>
          <w:rFonts w:hint="eastAsia"/>
          <w:lang w:eastAsia="zh-CN"/>
        </w:rPr>
        <w:t>环境</w:t>
      </w:r>
      <w:r>
        <w:rPr>
          <w:rFonts w:hint="eastAsia"/>
        </w:rPr>
        <w:t>学院</w:t>
      </w:r>
    </w:p>
    <w:p>
      <w:pPr>
        <w:keepNext w:val="0"/>
        <w:keepLines w:val="0"/>
        <w:pageBreakBefore w:val="0"/>
        <w:widowControl w:val="0"/>
        <w:kinsoku/>
        <w:wordWrap/>
        <w:overflowPunct/>
        <w:topLinePunct w:val="0"/>
        <w:autoSpaceDE/>
        <w:autoSpaceDN/>
        <w:bidi w:val="0"/>
        <w:adjustRightInd/>
        <w:snapToGrid w:val="0"/>
        <w:spacing w:line="360" w:lineRule="auto"/>
        <w:ind w:firstLine="480"/>
        <w:jc w:val="right"/>
        <w:textAlignment w:val="auto"/>
        <w:rPr>
          <w:rFonts w:ascii="Helvetica" w:hAnsi="Helvetica"/>
          <w:sz w:val="36"/>
          <w:szCs w:val="36"/>
          <w:shd w:val="clear" w:color="auto" w:fill="FFFFFF"/>
        </w:rPr>
      </w:pPr>
      <w:r>
        <w:rPr>
          <w:rFonts w:hint="eastAsia"/>
        </w:rPr>
        <w:t>202</w:t>
      </w:r>
      <w:r>
        <w:t>2</w:t>
      </w:r>
      <w:r>
        <w:rPr>
          <w:rFonts w:hint="eastAsia"/>
        </w:rPr>
        <w:t>年</w:t>
      </w:r>
      <w:r>
        <w:t>8</w:t>
      </w:r>
      <w:r>
        <w:rPr>
          <w:rFonts w:hint="eastAsia"/>
        </w:rPr>
        <w:t>月</w:t>
      </w:r>
      <w:r>
        <w:rPr>
          <w:rFonts w:hint="eastAsia"/>
          <w:lang w:val="en-US" w:eastAsia="zh-CN"/>
        </w:rPr>
        <w:t>11</w:t>
      </w:r>
      <w:r>
        <w:rPr>
          <w:rFonts w:hint="eastAsia"/>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Helvetica">
    <w:altName w:val="Arial"/>
    <w:panose1 w:val="020B0604020202020204"/>
    <w:charset w:val="00"/>
    <w:family w:val="swiss"/>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CE7DB"/>
    <w:multiLevelType w:val="singleLevel"/>
    <w:tmpl w:val="890CE7DB"/>
    <w:lvl w:ilvl="0" w:tentative="0">
      <w:start w:val="3"/>
      <w:numFmt w:val="decimal"/>
      <w:lvlText w:val="%1."/>
      <w:lvlJc w:val="left"/>
      <w:pPr>
        <w:tabs>
          <w:tab w:val="left" w:pos="312"/>
        </w:tabs>
      </w:pPr>
    </w:lvl>
  </w:abstractNum>
  <w:abstractNum w:abstractNumId="1">
    <w:nsid w:val="97805532"/>
    <w:multiLevelType w:val="singleLevel"/>
    <w:tmpl w:val="97805532"/>
    <w:lvl w:ilvl="0" w:tentative="0">
      <w:start w:val="1"/>
      <w:numFmt w:val="decimal"/>
      <w:suff w:val="nothing"/>
      <w:lvlText w:val="%1．"/>
      <w:lvlJc w:val="left"/>
      <w:pPr>
        <w:ind w:left="-2" w:firstLine="400"/>
      </w:pPr>
      <w:rPr>
        <w:rFonts w:hint="default"/>
      </w:rPr>
    </w:lvl>
  </w:abstractNum>
  <w:abstractNum w:abstractNumId="2">
    <w:nsid w:val="9F44BDED"/>
    <w:multiLevelType w:val="singleLevel"/>
    <w:tmpl w:val="9F44BDED"/>
    <w:lvl w:ilvl="0" w:tentative="0">
      <w:start w:val="1"/>
      <w:numFmt w:val="chineseCounting"/>
      <w:suff w:val="nothing"/>
      <w:lvlText w:val="%1、"/>
      <w:lvlJc w:val="left"/>
      <w:pPr>
        <w:ind w:left="0" w:firstLine="420"/>
      </w:pPr>
      <w:rPr>
        <w:rFonts w:hint="eastAsia"/>
      </w:rPr>
    </w:lvl>
  </w:abstractNum>
  <w:abstractNum w:abstractNumId="3">
    <w:nsid w:val="F9297101"/>
    <w:multiLevelType w:val="singleLevel"/>
    <w:tmpl w:val="F9297101"/>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4YTkyMzJkZGExZWY0N2JiMmQzMmRhOTdkZGM0YjAifQ=="/>
  </w:docVars>
  <w:rsids>
    <w:rsidRoot w:val="00DC441E"/>
    <w:rsid w:val="00003020"/>
    <w:rsid w:val="00013FAB"/>
    <w:rsid w:val="00040B11"/>
    <w:rsid w:val="0006749C"/>
    <w:rsid w:val="000D5012"/>
    <w:rsid w:val="00115A10"/>
    <w:rsid w:val="001177CE"/>
    <w:rsid w:val="00120493"/>
    <w:rsid w:val="001377E6"/>
    <w:rsid w:val="001543AF"/>
    <w:rsid w:val="00182746"/>
    <w:rsid w:val="002A0B32"/>
    <w:rsid w:val="0032741E"/>
    <w:rsid w:val="00370AB0"/>
    <w:rsid w:val="0039193C"/>
    <w:rsid w:val="00405ED7"/>
    <w:rsid w:val="004503F8"/>
    <w:rsid w:val="00460EB6"/>
    <w:rsid w:val="005362B5"/>
    <w:rsid w:val="005434AC"/>
    <w:rsid w:val="005C4851"/>
    <w:rsid w:val="0060016B"/>
    <w:rsid w:val="00641DFD"/>
    <w:rsid w:val="006A29FD"/>
    <w:rsid w:val="00722144"/>
    <w:rsid w:val="00751F09"/>
    <w:rsid w:val="007A2948"/>
    <w:rsid w:val="007B5ABA"/>
    <w:rsid w:val="007D6304"/>
    <w:rsid w:val="00845D35"/>
    <w:rsid w:val="008521AF"/>
    <w:rsid w:val="0085483D"/>
    <w:rsid w:val="00861031"/>
    <w:rsid w:val="00895647"/>
    <w:rsid w:val="008B35E1"/>
    <w:rsid w:val="008C101F"/>
    <w:rsid w:val="00947D2A"/>
    <w:rsid w:val="00954BE5"/>
    <w:rsid w:val="00996305"/>
    <w:rsid w:val="009E6684"/>
    <w:rsid w:val="00A3043B"/>
    <w:rsid w:val="00A4783B"/>
    <w:rsid w:val="00A568B2"/>
    <w:rsid w:val="00A83CD9"/>
    <w:rsid w:val="00A84522"/>
    <w:rsid w:val="00AC3EFE"/>
    <w:rsid w:val="00AF54D0"/>
    <w:rsid w:val="00B46918"/>
    <w:rsid w:val="00B91266"/>
    <w:rsid w:val="00C153E4"/>
    <w:rsid w:val="00C504E6"/>
    <w:rsid w:val="00C72B72"/>
    <w:rsid w:val="00C87984"/>
    <w:rsid w:val="00CF59B8"/>
    <w:rsid w:val="00D149DD"/>
    <w:rsid w:val="00D40C62"/>
    <w:rsid w:val="00D620AB"/>
    <w:rsid w:val="00DC441E"/>
    <w:rsid w:val="00DE4849"/>
    <w:rsid w:val="00DF4E34"/>
    <w:rsid w:val="00E0724F"/>
    <w:rsid w:val="00E97044"/>
    <w:rsid w:val="00EA2074"/>
    <w:rsid w:val="00EA6B74"/>
    <w:rsid w:val="00EB5FE4"/>
    <w:rsid w:val="00EC1FDE"/>
    <w:rsid w:val="00EC625A"/>
    <w:rsid w:val="00F311D4"/>
    <w:rsid w:val="00FD5785"/>
    <w:rsid w:val="06E41DEA"/>
    <w:rsid w:val="078431E9"/>
    <w:rsid w:val="07B72711"/>
    <w:rsid w:val="07FE1A08"/>
    <w:rsid w:val="0A9D063A"/>
    <w:rsid w:val="12BE716A"/>
    <w:rsid w:val="178A39D1"/>
    <w:rsid w:val="18574301"/>
    <w:rsid w:val="18A14E3D"/>
    <w:rsid w:val="192C2D2A"/>
    <w:rsid w:val="22B52F16"/>
    <w:rsid w:val="28D46F84"/>
    <w:rsid w:val="2BF17510"/>
    <w:rsid w:val="2CE85C10"/>
    <w:rsid w:val="2D630BFB"/>
    <w:rsid w:val="2E1C2D50"/>
    <w:rsid w:val="2FA17E66"/>
    <w:rsid w:val="30816902"/>
    <w:rsid w:val="35341872"/>
    <w:rsid w:val="3591329F"/>
    <w:rsid w:val="36455C9A"/>
    <w:rsid w:val="36D878EE"/>
    <w:rsid w:val="37B15DB3"/>
    <w:rsid w:val="38074C04"/>
    <w:rsid w:val="39600FC5"/>
    <w:rsid w:val="39F95634"/>
    <w:rsid w:val="3AA24A57"/>
    <w:rsid w:val="3B4C0BC5"/>
    <w:rsid w:val="3BCF3DE0"/>
    <w:rsid w:val="3E350567"/>
    <w:rsid w:val="41630D72"/>
    <w:rsid w:val="466A1411"/>
    <w:rsid w:val="4D2513E6"/>
    <w:rsid w:val="4DA47990"/>
    <w:rsid w:val="504A191D"/>
    <w:rsid w:val="50A66461"/>
    <w:rsid w:val="51905470"/>
    <w:rsid w:val="555A5A70"/>
    <w:rsid w:val="594A6647"/>
    <w:rsid w:val="5A903C51"/>
    <w:rsid w:val="5EDC2B81"/>
    <w:rsid w:val="5EE4794F"/>
    <w:rsid w:val="5F02113E"/>
    <w:rsid w:val="5F9436B0"/>
    <w:rsid w:val="61AB7E9F"/>
    <w:rsid w:val="625422E5"/>
    <w:rsid w:val="64497BBA"/>
    <w:rsid w:val="665D6B8F"/>
    <w:rsid w:val="673637DE"/>
    <w:rsid w:val="67B964C6"/>
    <w:rsid w:val="68725385"/>
    <w:rsid w:val="697C60F4"/>
    <w:rsid w:val="6A197154"/>
    <w:rsid w:val="6E290D09"/>
    <w:rsid w:val="6F1C79B6"/>
    <w:rsid w:val="71B0505E"/>
    <w:rsid w:val="735F059B"/>
    <w:rsid w:val="769136B0"/>
    <w:rsid w:val="77402C4B"/>
    <w:rsid w:val="7A3028B6"/>
    <w:rsid w:val="7B833D31"/>
    <w:rsid w:val="7C4D7330"/>
    <w:rsid w:val="7C8346D4"/>
    <w:rsid w:val="7E7F6DD4"/>
    <w:rsid w:val="7F943EC6"/>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仿宋" w:cstheme="minorBidi"/>
      <w:kern w:val="2"/>
      <w:sz w:val="24"/>
      <w:szCs w:val="21"/>
      <w:lang w:val="en-US" w:eastAsia="zh-CN" w:bidi="ar-SA"/>
    </w:rPr>
  </w:style>
  <w:style w:type="paragraph" w:styleId="2">
    <w:name w:val="heading 1"/>
    <w:basedOn w:val="3"/>
    <w:next w:val="1"/>
    <w:link w:val="20"/>
    <w:qFormat/>
    <w:uiPriority w:val="9"/>
    <w:rPr>
      <w:bCs/>
      <w:kern w:val="44"/>
      <w:szCs w:val="44"/>
    </w:rPr>
  </w:style>
  <w:style w:type="paragraph" w:styleId="4">
    <w:name w:val="heading 2"/>
    <w:basedOn w:val="1"/>
    <w:next w:val="1"/>
    <w:link w:val="21"/>
    <w:qFormat/>
    <w:uiPriority w:val="9"/>
    <w:pPr>
      <w:keepNext/>
      <w:keepLines/>
      <w:adjustRightInd w:val="0"/>
      <w:snapToGrid w:val="0"/>
      <w:spacing w:before="260" w:after="260" w:line="416" w:lineRule="atLeast"/>
      <w:ind w:firstLine="0" w:firstLineChars="0"/>
      <w:jc w:val="left"/>
      <w:outlineLvl w:val="1"/>
    </w:pPr>
    <w:rPr>
      <w:rFonts w:ascii="Arial" w:hAnsi="Arial" w:eastAsia="黑体"/>
      <w:b/>
      <w:bCs/>
      <w:sz w:val="32"/>
      <w:szCs w:val="32"/>
    </w:rPr>
  </w:style>
  <w:style w:type="paragraph" w:styleId="5">
    <w:name w:val="heading 3"/>
    <w:basedOn w:val="1"/>
    <w:next w:val="1"/>
    <w:link w:val="22"/>
    <w:semiHidden/>
    <w:unhideWhenUsed/>
    <w:qFormat/>
    <w:uiPriority w:val="9"/>
    <w:pPr>
      <w:spacing w:before="480" w:after="360" w:line="240" w:lineRule="auto"/>
      <w:ind w:firstLine="0" w:firstLineChars="0"/>
      <w:outlineLvl w:val="2"/>
    </w:pPr>
    <w:rPr>
      <w:rFonts w:eastAsia="黑体"/>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一级标题（论文）"/>
    <w:basedOn w:val="1"/>
    <w:next w:val="1"/>
    <w:link w:val="31"/>
    <w:qFormat/>
    <w:uiPriority w:val="1"/>
    <w:pPr>
      <w:spacing w:before="480" w:after="360" w:line="240" w:lineRule="auto"/>
      <w:ind w:firstLine="0" w:firstLineChars="0"/>
      <w:jc w:val="center"/>
      <w:outlineLvl w:val="0"/>
    </w:pPr>
    <w:rPr>
      <w:rFonts w:eastAsia="黑体"/>
      <w:sz w:val="32"/>
      <w:szCs w:val="32"/>
    </w:rPr>
  </w:style>
  <w:style w:type="paragraph" w:styleId="6">
    <w:name w:val="toc 3"/>
    <w:basedOn w:val="1"/>
    <w:next w:val="1"/>
    <w:qFormat/>
    <w:uiPriority w:val="39"/>
    <w:pPr>
      <w:adjustRightInd w:val="0"/>
      <w:snapToGrid w:val="0"/>
      <w:spacing w:before="120" w:line="240" w:lineRule="auto"/>
      <w:ind w:left="482"/>
      <w:jc w:val="left"/>
    </w:pPr>
    <w:rPr>
      <w:rFonts w:cs="Times New Roman"/>
      <w:iCs/>
      <w:szCs w:val="20"/>
    </w:rPr>
  </w:style>
  <w:style w:type="paragraph" w:styleId="7">
    <w:name w:val="footer"/>
    <w:basedOn w:val="1"/>
    <w:link w:val="39"/>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3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39"/>
    <w:pPr>
      <w:adjustRightInd w:val="0"/>
      <w:snapToGrid w:val="0"/>
      <w:spacing w:before="120" w:line="240" w:lineRule="auto"/>
      <w:jc w:val="left"/>
    </w:pPr>
    <w:rPr>
      <w:rFonts w:cs="Times New Roman"/>
      <w:bCs/>
      <w:color w:val="000000"/>
      <w:szCs w:val="20"/>
    </w:rPr>
  </w:style>
  <w:style w:type="paragraph" w:styleId="10">
    <w:name w:val="toc 2"/>
    <w:basedOn w:val="1"/>
    <w:next w:val="1"/>
    <w:qFormat/>
    <w:uiPriority w:val="39"/>
    <w:pPr>
      <w:adjustRightInd w:val="0"/>
      <w:snapToGrid w:val="0"/>
      <w:spacing w:before="120" w:line="240" w:lineRule="auto"/>
      <w:ind w:left="238"/>
      <w:jc w:val="left"/>
    </w:pPr>
    <w:rPr>
      <w:rFonts w:cs="Times New Roman"/>
      <w:szCs w:val="20"/>
    </w:r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2">
    <w:name w:val="Title"/>
    <w:basedOn w:val="1"/>
    <w:next w:val="1"/>
    <w:link w:val="37"/>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table" w:customStyle="1" w:styleId="19">
    <w:name w:val="三线表"/>
    <w:basedOn w:val="13"/>
    <w:qFormat/>
    <w:uiPriority w:val="99"/>
    <w:pPr>
      <w:spacing w:before="25" w:beforeLines="25" w:after="25" w:afterLines="25" w:line="400" w:lineRule="exact"/>
      <w:jc w:val="center"/>
    </w:pPr>
    <w:rPr>
      <w:rFonts w:ascii="Times New Roman" w:hAnsi="Times New Roman" w:eastAsia="宋体"/>
    </w:rPr>
    <w:tblPr>
      <w:tblBorders>
        <w:top w:val="single" w:color="auto" w:sz="12" w:space="0"/>
        <w:bottom w:val="single" w:color="auto" w:sz="12" w:space="0"/>
      </w:tblBorders>
    </w:tblPr>
    <w:tcPr>
      <w:vAlign w:val="center"/>
    </w:tcPr>
    <w:tblStylePr w:type="firstRow">
      <w:tcPr>
        <w:tcBorders>
          <w:top w:val="single" w:color="auto" w:sz="12" w:space="0"/>
          <w:left w:val="nil"/>
          <w:bottom w:val="single" w:color="auto" w:sz="6" w:space="0"/>
          <w:right w:val="nil"/>
          <w:insideH w:val="nil"/>
          <w:insideV w:val="nil"/>
          <w:tl2br w:val="nil"/>
          <w:tr2bl w:val="nil"/>
        </w:tcBorders>
      </w:tcPr>
    </w:tblStylePr>
  </w:style>
  <w:style w:type="character" w:customStyle="1" w:styleId="20">
    <w:name w:val="标题 1 字符"/>
    <w:link w:val="2"/>
    <w:qFormat/>
    <w:uiPriority w:val="9"/>
    <w:rPr>
      <w:rFonts w:eastAsia="黑体"/>
      <w:bCs/>
      <w:kern w:val="44"/>
      <w:sz w:val="32"/>
      <w:szCs w:val="44"/>
    </w:rPr>
  </w:style>
  <w:style w:type="character" w:customStyle="1" w:styleId="21">
    <w:name w:val="标题 2 字符"/>
    <w:link w:val="4"/>
    <w:qFormat/>
    <w:uiPriority w:val="9"/>
    <w:rPr>
      <w:rFonts w:ascii="Arial" w:hAnsi="Arial" w:eastAsia="黑体"/>
      <w:b/>
      <w:bCs/>
      <w:sz w:val="32"/>
      <w:szCs w:val="32"/>
    </w:rPr>
  </w:style>
  <w:style w:type="character" w:customStyle="1" w:styleId="22">
    <w:name w:val="标题 3 字符"/>
    <w:basedOn w:val="15"/>
    <w:link w:val="5"/>
    <w:semiHidden/>
    <w:qFormat/>
    <w:uiPriority w:val="9"/>
    <w:rPr>
      <w:rFonts w:ascii="Times New Roman" w:hAnsi="Times New Roman" w:eastAsia="黑体"/>
      <w:bCs/>
      <w:sz w:val="28"/>
      <w:szCs w:val="32"/>
    </w:rPr>
  </w:style>
  <w:style w:type="paragraph" w:customStyle="1" w:styleId="23">
    <w:name w:val="二级标题"/>
    <w:basedOn w:val="1"/>
    <w:next w:val="1"/>
    <w:link w:val="24"/>
    <w:qFormat/>
    <w:uiPriority w:val="2"/>
    <w:pPr>
      <w:adjustRightInd w:val="0"/>
      <w:snapToGrid w:val="0"/>
      <w:spacing w:before="480" w:after="360" w:line="240" w:lineRule="auto"/>
      <w:ind w:firstLine="0" w:firstLineChars="0"/>
      <w:jc w:val="left"/>
      <w:outlineLvl w:val="1"/>
    </w:pPr>
    <w:rPr>
      <w:rFonts w:eastAsia="黑体" w:cs="Times New Roman"/>
      <w:sz w:val="30"/>
      <w:szCs w:val="24"/>
    </w:rPr>
  </w:style>
  <w:style w:type="character" w:customStyle="1" w:styleId="24">
    <w:name w:val="二级标题 字符"/>
    <w:basedOn w:val="15"/>
    <w:link w:val="23"/>
    <w:qFormat/>
    <w:uiPriority w:val="2"/>
    <w:rPr>
      <w:rFonts w:ascii="Times New Roman" w:hAnsi="Times New Roman" w:eastAsia="黑体" w:cs="Times New Roman"/>
      <w:sz w:val="30"/>
      <w:szCs w:val="24"/>
    </w:rPr>
  </w:style>
  <w:style w:type="paragraph" w:customStyle="1" w:styleId="25">
    <w:name w:val="一级标题"/>
    <w:basedOn w:val="1"/>
    <w:next w:val="1"/>
    <w:link w:val="26"/>
    <w:qFormat/>
    <w:uiPriority w:val="1"/>
    <w:pPr>
      <w:spacing w:before="480" w:after="360" w:line="240" w:lineRule="auto"/>
      <w:ind w:firstLine="0" w:firstLineChars="0"/>
      <w:jc w:val="center"/>
      <w:outlineLvl w:val="0"/>
    </w:pPr>
    <w:rPr>
      <w:rFonts w:eastAsia="黑体"/>
      <w:sz w:val="32"/>
      <w:szCs w:val="32"/>
    </w:rPr>
  </w:style>
  <w:style w:type="character" w:customStyle="1" w:styleId="26">
    <w:name w:val="一级标题 字符"/>
    <w:basedOn w:val="15"/>
    <w:link w:val="25"/>
    <w:qFormat/>
    <w:uiPriority w:val="1"/>
    <w:rPr>
      <w:rFonts w:ascii="Times New Roman" w:hAnsi="Times New Roman" w:eastAsia="黑体"/>
      <w:sz w:val="32"/>
      <w:szCs w:val="32"/>
    </w:rPr>
  </w:style>
  <w:style w:type="paragraph" w:customStyle="1" w:styleId="27">
    <w:name w:val="三级标题"/>
    <w:basedOn w:val="1"/>
    <w:next w:val="1"/>
    <w:link w:val="28"/>
    <w:qFormat/>
    <w:uiPriority w:val="2"/>
    <w:pPr>
      <w:adjustRightInd w:val="0"/>
      <w:snapToGrid w:val="0"/>
      <w:spacing w:before="480" w:after="360" w:line="240" w:lineRule="auto"/>
      <w:ind w:firstLine="0" w:firstLineChars="0"/>
      <w:jc w:val="left"/>
      <w:outlineLvl w:val="2"/>
    </w:pPr>
    <w:rPr>
      <w:rFonts w:eastAsia="黑体" w:cs="Times New Roman"/>
      <w:sz w:val="28"/>
      <w:szCs w:val="24"/>
    </w:rPr>
  </w:style>
  <w:style w:type="character" w:customStyle="1" w:styleId="28">
    <w:name w:val="三级标题 字符"/>
    <w:basedOn w:val="15"/>
    <w:link w:val="27"/>
    <w:qFormat/>
    <w:uiPriority w:val="2"/>
    <w:rPr>
      <w:rFonts w:ascii="Times New Roman" w:hAnsi="Times New Roman" w:eastAsia="黑体" w:cs="Times New Roman"/>
      <w:sz w:val="28"/>
      <w:szCs w:val="24"/>
    </w:rPr>
  </w:style>
  <w:style w:type="paragraph" w:customStyle="1" w:styleId="29">
    <w:name w:val="图表"/>
    <w:basedOn w:val="1"/>
    <w:next w:val="1"/>
    <w:link w:val="30"/>
    <w:qFormat/>
    <w:uiPriority w:val="9"/>
    <w:pPr>
      <w:spacing w:line="240" w:lineRule="auto"/>
      <w:ind w:firstLine="0" w:firstLineChars="0"/>
      <w:jc w:val="center"/>
    </w:pPr>
  </w:style>
  <w:style w:type="character" w:customStyle="1" w:styleId="30">
    <w:name w:val="图表 字符"/>
    <w:link w:val="29"/>
    <w:qFormat/>
    <w:uiPriority w:val="9"/>
  </w:style>
  <w:style w:type="character" w:customStyle="1" w:styleId="31">
    <w:name w:val="一级标题（论文） 字符"/>
    <w:link w:val="3"/>
    <w:qFormat/>
    <w:uiPriority w:val="1"/>
    <w:rPr>
      <w:rFonts w:eastAsia="黑体"/>
      <w:sz w:val="32"/>
      <w:szCs w:val="32"/>
    </w:rPr>
  </w:style>
  <w:style w:type="paragraph" w:customStyle="1" w:styleId="32">
    <w:name w:val="三级标题（论文）"/>
    <w:basedOn w:val="1"/>
    <w:next w:val="1"/>
    <w:link w:val="33"/>
    <w:qFormat/>
    <w:uiPriority w:val="2"/>
    <w:pPr>
      <w:adjustRightInd w:val="0"/>
      <w:snapToGrid w:val="0"/>
      <w:spacing w:before="480" w:after="360" w:line="240" w:lineRule="auto"/>
      <w:ind w:firstLine="0" w:firstLineChars="0"/>
      <w:jc w:val="left"/>
      <w:outlineLvl w:val="2"/>
    </w:pPr>
    <w:rPr>
      <w:rFonts w:eastAsia="黑体"/>
      <w:sz w:val="28"/>
      <w:szCs w:val="24"/>
    </w:rPr>
  </w:style>
  <w:style w:type="character" w:customStyle="1" w:styleId="33">
    <w:name w:val="三级标题（论文） 字符"/>
    <w:link w:val="32"/>
    <w:qFormat/>
    <w:uiPriority w:val="2"/>
    <w:rPr>
      <w:rFonts w:eastAsia="黑体"/>
      <w:sz w:val="28"/>
      <w:szCs w:val="24"/>
    </w:rPr>
  </w:style>
  <w:style w:type="character" w:customStyle="1" w:styleId="34">
    <w:name w:val="MTEquationSection"/>
    <w:qFormat/>
    <w:uiPriority w:val="0"/>
    <w:rPr>
      <w:vanish/>
      <w:color w:val="FF0000"/>
    </w:rPr>
  </w:style>
  <w:style w:type="paragraph" w:customStyle="1" w:styleId="35">
    <w:name w:val="indent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36">
    <w:name w:val="vsbcontentend"/>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37">
    <w:name w:val="标题 字符"/>
    <w:basedOn w:val="15"/>
    <w:link w:val="12"/>
    <w:qFormat/>
    <w:uiPriority w:val="10"/>
    <w:rPr>
      <w:rFonts w:asciiTheme="majorHAnsi" w:hAnsiTheme="majorHAnsi" w:eastAsiaTheme="majorEastAsia" w:cstheme="majorBidi"/>
      <w:b/>
      <w:bCs/>
      <w:sz w:val="32"/>
      <w:szCs w:val="32"/>
    </w:rPr>
  </w:style>
  <w:style w:type="character" w:customStyle="1" w:styleId="38">
    <w:name w:val="页眉 字符"/>
    <w:basedOn w:val="15"/>
    <w:link w:val="8"/>
    <w:qFormat/>
    <w:uiPriority w:val="99"/>
    <w:rPr>
      <w:rFonts w:ascii="Times New Roman" w:hAnsi="Times New Roman" w:eastAsia="宋体"/>
      <w:sz w:val="18"/>
      <w:szCs w:val="18"/>
    </w:rPr>
  </w:style>
  <w:style w:type="character" w:customStyle="1" w:styleId="39">
    <w:name w:val="页脚 字符"/>
    <w:basedOn w:val="15"/>
    <w:link w:val="7"/>
    <w:qFormat/>
    <w:uiPriority w:val="99"/>
    <w:rPr>
      <w:rFonts w:ascii="Times New Roman" w:hAnsi="Times New Roman" w:eastAsia="宋体"/>
      <w:sz w:val="18"/>
      <w:szCs w:val="18"/>
    </w:rPr>
  </w:style>
  <w:style w:type="character" w:customStyle="1" w:styleId="40">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7459-ADBD-45E3-BEFD-986D24BE433C}">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3708</Words>
  <Characters>3999</Characters>
  <Lines>18</Lines>
  <Paragraphs>5</Paragraphs>
  <TotalTime>105</TotalTime>
  <ScaleCrop>false</ScaleCrop>
  <LinksUpToDate>false</LinksUpToDate>
  <CharactersWithSpaces>4024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2022-05-17T14:27:00Z</dcterms:created>
  <dc:creator>W. Whitney</dc:creator>
  <cp:lastModifiedBy>lenovo</cp:lastModifiedBy>
  <dcterms:modified xsi:type="dcterms:W3CDTF">2022-08-10T10:57:01Z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34064BBBB2094F9CB2F1BE07DED6D324</vt:lpwstr>
  </property>
</Properties>
</file>